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8725CE" w:rsidRDefault="00DC7A14" w:rsidP="009E21F5">
      <w:pPr>
        <w:tabs>
          <w:tab w:val="center" w:pos="4536"/>
          <w:tab w:val="right" w:pos="9214"/>
        </w:tabs>
        <w:spacing w:after="0"/>
        <w:ind w:firstLine="709"/>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i/>
          <w:color w:val="808080" w:themeColor="background1" w:themeShade="80"/>
          <w:sz w:val="24"/>
          <w:szCs w:val="24"/>
          <w:lang w:eastAsia="bg-BG"/>
        </w:rPr>
        <w:t>ОБРАЗЕЦ №</w:t>
      </w:r>
      <w:r w:rsidR="002711F9">
        <w:rPr>
          <w:rFonts w:ascii="Times New Roman" w:eastAsia="Times New Roman" w:hAnsi="Times New Roman" w:cs="Times New Roman"/>
          <w:b/>
          <w:i/>
          <w:color w:val="808080" w:themeColor="background1" w:themeShade="80"/>
          <w:sz w:val="24"/>
          <w:szCs w:val="24"/>
          <w:lang w:eastAsia="bg-BG"/>
        </w:rPr>
        <w:t xml:space="preserve"> </w:t>
      </w:r>
      <w:r w:rsidR="008725CE">
        <w:rPr>
          <w:rFonts w:ascii="Times New Roman" w:eastAsia="Times New Roman" w:hAnsi="Times New Roman" w:cs="Times New Roman"/>
          <w:b/>
          <w:i/>
          <w:color w:val="808080" w:themeColor="background1" w:themeShade="80"/>
          <w:sz w:val="24"/>
          <w:szCs w:val="24"/>
          <w:lang w:val="en-US" w:eastAsia="bg-BG"/>
        </w:rPr>
        <w:t>1</w:t>
      </w:r>
      <w:r w:rsidR="002711F9">
        <w:rPr>
          <w:rFonts w:ascii="Times New Roman" w:eastAsia="Times New Roman" w:hAnsi="Times New Roman" w:cs="Times New Roman"/>
          <w:b/>
          <w:i/>
          <w:color w:val="808080" w:themeColor="background1" w:themeShade="80"/>
          <w:sz w:val="24"/>
          <w:szCs w:val="24"/>
          <w:lang w:eastAsia="bg-BG"/>
        </w:rPr>
        <w:t>2</w:t>
      </w:r>
    </w:p>
    <w:p w:rsid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r>
        <w:rPr>
          <w:rFonts w:ascii="Times New Roman" w:eastAsia="Times New Roman" w:hAnsi="Times New Roman" w:cs="Times New Roman"/>
          <w:b/>
          <w:i/>
          <w:color w:val="808080"/>
          <w:sz w:val="24"/>
          <w:szCs w:val="24"/>
          <w:lang w:val="en-US" w:eastAsia="bg-BG"/>
        </w:rPr>
        <w:t xml:space="preserve">                                                 </w:t>
      </w:r>
      <w:r w:rsidRPr="004022EA">
        <w:rPr>
          <w:rFonts w:ascii="Times New Roman" w:eastAsia="Times New Roman" w:hAnsi="Times New Roman" w:cs="Times New Roman"/>
          <w:b/>
          <w:i/>
          <w:color w:val="808080"/>
          <w:sz w:val="24"/>
          <w:szCs w:val="24"/>
          <w:lang w:eastAsia="bg-BG"/>
        </w:rPr>
        <w:t>/представя се при подписване на договор за изпълнение/</w:t>
      </w:r>
    </w:p>
    <w:p w:rsidR="004022EA" w:rsidRP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p>
    <w:p w:rsidR="00684DD3" w:rsidRPr="00462557" w:rsidRDefault="00684DD3" w:rsidP="00684DD3">
      <w:pPr>
        <w:spacing w:after="0" w:line="240" w:lineRule="auto"/>
        <w:jc w:val="right"/>
        <w:rPr>
          <w:rFonts w:ascii="Times New Roman" w:eastAsia="Times New Roman" w:hAnsi="Times New Roman" w:cs="Times New Roman"/>
          <w:b/>
          <w:bCs/>
          <w:sz w:val="24"/>
          <w:szCs w:val="24"/>
        </w:rPr>
      </w:pPr>
      <w:r w:rsidRPr="00462557">
        <w:rPr>
          <w:rFonts w:ascii="Times New Roman" w:eastAsia="Times New Roman" w:hAnsi="Times New Roman" w:cs="Times New Roman"/>
          <w:b/>
          <w:bCs/>
          <w:sz w:val="24"/>
          <w:szCs w:val="24"/>
        </w:rPr>
        <w:t>Приложение № 2 към </w:t>
      </w:r>
      <w:hyperlink r:id="rId6" w:history="1">
        <w:r w:rsidRPr="00462557">
          <w:rPr>
            <w:rFonts w:ascii="Times New Roman" w:eastAsia="Times New Roman" w:hAnsi="Times New Roman" w:cs="Times New Roman"/>
            <w:b/>
            <w:bCs/>
            <w:sz w:val="24"/>
            <w:szCs w:val="24"/>
          </w:rPr>
          <w:t>чл. 37, ал. 1</w:t>
        </w:r>
      </w:hyperlink>
      <w:r w:rsidR="002711F9">
        <w:rPr>
          <w:rFonts w:ascii="Times New Roman" w:eastAsia="Times New Roman" w:hAnsi="Times New Roman" w:cs="Times New Roman"/>
          <w:b/>
          <w:bCs/>
          <w:sz w:val="24"/>
          <w:szCs w:val="24"/>
        </w:rPr>
        <w:t xml:space="preserve"> от ППЗМИП</w:t>
      </w:r>
    </w:p>
    <w:p w:rsidR="00684DD3" w:rsidRPr="00D010BF" w:rsidRDefault="00684DD3" w:rsidP="00684DD3">
      <w:pPr>
        <w:spacing w:after="0" w:line="240" w:lineRule="auto"/>
        <w:jc w:val="both"/>
        <w:rPr>
          <w:rFonts w:ascii="Times New Roman" w:eastAsia="Times New Roman" w:hAnsi="Times New Roman" w:cs="Times New Roman"/>
          <w:b/>
          <w:bCs/>
          <w:color w:val="000000"/>
          <w:sz w:val="24"/>
          <w:szCs w:val="24"/>
        </w:rPr>
      </w:pPr>
    </w:p>
    <w:tbl>
      <w:tblPr>
        <w:tblW w:w="0" w:type="auto"/>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9072"/>
      </w:tblGrid>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84DD3">
            <w:pPr>
              <w:spacing w:after="0" w:line="240" w:lineRule="auto"/>
              <w:jc w:val="center"/>
              <w:rPr>
                <w:rFonts w:ascii="Times New Roman" w:eastAsia="Times New Roman" w:hAnsi="Times New Roman" w:cs="Times New Roman"/>
                <w:b/>
                <w:sz w:val="24"/>
                <w:szCs w:val="24"/>
              </w:rPr>
            </w:pPr>
            <w:r w:rsidRPr="00D010BF">
              <w:rPr>
                <w:rFonts w:ascii="Times New Roman" w:eastAsia="Times New Roman" w:hAnsi="Times New Roman" w:cs="Times New Roman"/>
                <w:b/>
                <w:sz w:val="24"/>
                <w:szCs w:val="24"/>
              </w:rPr>
              <w:t>Д Е К Л А Р А Ц И Я</w:t>
            </w:r>
          </w:p>
        </w:tc>
      </w:tr>
      <w:tr w:rsidR="00684DD3" w:rsidRPr="00684DD3" w:rsidTr="00660698">
        <w:tc>
          <w:tcPr>
            <w:tcW w:w="10935" w:type="dxa"/>
            <w:tcBorders>
              <w:top w:val="nil"/>
              <w:left w:val="nil"/>
              <w:bottom w:val="nil"/>
              <w:right w:val="nil"/>
            </w:tcBorders>
            <w:tcMar>
              <w:top w:w="0" w:type="dxa"/>
              <w:left w:w="0" w:type="dxa"/>
              <w:bottom w:w="0" w:type="dxa"/>
              <w:right w:w="0" w:type="dxa"/>
            </w:tcMar>
            <w:hideMark/>
          </w:tcPr>
          <w:p w:rsidR="00684DD3" w:rsidRPr="00684DD3" w:rsidRDefault="00684DD3" w:rsidP="00660698">
            <w:pPr>
              <w:spacing w:after="0" w:line="240" w:lineRule="auto"/>
              <w:jc w:val="center"/>
              <w:rPr>
                <w:rFonts w:ascii="Times New Roman" w:eastAsia="Times New Roman" w:hAnsi="Times New Roman" w:cs="Times New Roman"/>
                <w:b/>
              </w:rPr>
            </w:pPr>
            <w:r w:rsidRPr="00684DD3">
              <w:rPr>
                <w:rFonts w:ascii="Times New Roman" w:eastAsia="Times New Roman" w:hAnsi="Times New Roman" w:cs="Times New Roman"/>
                <w:b/>
              </w:rPr>
              <w:t>по чл. 59, ал. 1, т. 3 от Закона за мерките срещу изпирането на пари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Default="00684DD3" w:rsidP="00684DD3">
            <w:pPr>
              <w:spacing w:after="0" w:line="240" w:lineRule="auto"/>
              <w:jc w:val="center"/>
              <w:rPr>
                <w:rFonts w:ascii="Times New Roman" w:eastAsia="Calibri" w:hAnsi="Times New Roman" w:cs="Times New Roman"/>
                <w:bCs/>
                <w:i/>
                <w:szCs w:val="24"/>
              </w:rPr>
            </w:pPr>
          </w:p>
          <w:p w:rsidR="00684DD3" w:rsidRDefault="00684DD3" w:rsidP="00684DD3">
            <w:pPr>
              <w:spacing w:after="0" w:line="240" w:lineRule="auto"/>
              <w:jc w:val="center"/>
              <w:rPr>
                <w:rFonts w:ascii="Times New Roman" w:eastAsia="Times New Roman" w:hAnsi="Times New Roman" w:cs="Times New Roman"/>
              </w:rPr>
            </w:pPr>
            <w:r w:rsidRPr="00C26DAC">
              <w:rPr>
                <w:rFonts w:ascii="Times New Roman" w:eastAsia="Calibri" w:hAnsi="Times New Roman" w:cs="Times New Roman"/>
                <w:bCs/>
                <w:i/>
                <w:szCs w:val="24"/>
              </w:rPr>
              <w:t>(</w:t>
            </w:r>
            <w:r w:rsidRPr="00C26DAC">
              <w:rPr>
                <w:rFonts w:ascii="Times New Roman" w:eastAsia="Calibri" w:hAnsi="Times New Roman" w:cs="Times New Roman"/>
                <w:bCs/>
                <w:i/>
              </w:rPr>
              <w:t>подава се преди подписване на договора от избрания изпълнител</w:t>
            </w:r>
            <w:r w:rsidRPr="00C26DAC">
              <w:rPr>
                <w:rFonts w:ascii="Times New Roman" w:eastAsia="Calibri" w:hAnsi="Times New Roman" w:cs="Times New Roman"/>
                <w:i/>
                <w:szCs w:val="24"/>
                <w:lang w:eastAsia="bg-BG"/>
              </w:rPr>
              <w:t>)</w:t>
            </w:r>
          </w:p>
          <w:p w:rsidR="00684DD3" w:rsidRDefault="00684DD3" w:rsidP="00660698">
            <w:pPr>
              <w:spacing w:after="0" w:line="240" w:lineRule="auto"/>
              <w:jc w:val="both"/>
              <w:rPr>
                <w:rFonts w:ascii="Times New Roman" w:eastAsia="Times New Roman" w:hAnsi="Times New Roman" w:cs="Times New Roman"/>
              </w:rPr>
            </w:pPr>
          </w:p>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Долуподписаният/долуподписаната: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ЕГН/ЛНЧ/официален личен идентификационен номер или друг уникален елемент за установяване на самоличността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качеството ми 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законен представител</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пълномощник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 ЕИК/БУЛСТАТ/номер в съответния национален регистър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регистъра при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Е К Л А Р И Р А М:</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 Действителни собственици на представляваното от мен юридическо лице/правно образувание са следните физически 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[2]</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упражняващо контрол по смисъла на § 1в от допълнителните разпоредби на Търговския закон (посочва се конкретната хипотеза)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w:t>
            </w:r>
            <w:r w:rsidRPr="00D010BF">
              <w:rPr>
                <w:rFonts w:ascii="Times New Roman" w:eastAsia="Times New Roman" w:hAnsi="Times New Roman" w:cs="Times New Roman"/>
              </w:rPr>
              <w:br/>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изпълняващо длъжността на висш ръководен служител, когато не може да се установи друго лице като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друго (посочва се)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Държавата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[3]</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упражняващо контрол по смисъла на § 1в от допълнителните разпоредби на Търговския закон (посочва се конкретната хипотеза)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изпълняващо длъжността на висш ръководен служител, когато не може да се установи друго лице като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друго (посочва се)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Юридически лица/правни образувания, чрез които пряко се упражнява контрол</w:t>
            </w:r>
            <w:r w:rsidRPr="00D010BF">
              <w:rPr>
                <w:rFonts w:ascii="Times New Roman" w:eastAsia="Times New Roman" w:hAnsi="Times New Roman" w:cs="Times New Roman"/>
                <w:vertAlign w:val="superscript"/>
              </w:rPr>
              <w:t>[4]</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[5]</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или адрес: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 лица без постоянен адрес на територията на Република България)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Юридически лица/правни образувания, чрез които непряко се упражнява контрол</w:t>
            </w:r>
            <w:r w:rsidRPr="00D010BF">
              <w:rPr>
                <w:rFonts w:ascii="Times New Roman" w:eastAsia="Times New Roman" w:hAnsi="Times New Roman" w:cs="Times New Roman"/>
                <w:vertAlign w:val="superscript"/>
              </w:rPr>
              <w:t>[6]</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lastRenderedPageBreak/>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[7]</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III. Лице за контакт по чл. 63, ал. 4, т. 3 от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ІV. Прилагам следните документи и справки съгласно чл. 59, ал. 1, т. 1 и 2 от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Известна ми е отговорността по чл. 313 от Наказателния кодекс за деклариране на неверни данни.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Default="00684DD3" w:rsidP="00660698">
            <w:pPr>
              <w:spacing w:after="0" w:line="240" w:lineRule="auto"/>
              <w:jc w:val="both"/>
              <w:rPr>
                <w:rFonts w:ascii="Times New Roman" w:eastAsia="Times New Roman" w:hAnsi="Times New Roman" w:cs="Times New Roman"/>
              </w:rPr>
            </w:pPr>
          </w:p>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               </w:t>
            </w:r>
            <w:r>
              <w:rPr>
                <w:rFonts w:ascii="Times New Roman" w:eastAsia="Times New Roman" w:hAnsi="Times New Roman" w:cs="Times New Roman"/>
              </w:rPr>
              <w:t>             </w:t>
            </w:r>
            <w:r w:rsidRPr="00D010BF">
              <w:rPr>
                <w:rFonts w:ascii="Times New Roman" w:eastAsia="Times New Roman" w:hAnsi="Times New Roman" w:cs="Times New Roman"/>
              </w:rPr>
              <w:t>ДЕКЛАРАТОР: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Pr>
                <w:rFonts w:ascii="Times New Roman" w:eastAsia="Times New Roman" w:hAnsi="Times New Roman" w:cs="Times New Roman"/>
                <w:i/>
                <w:iCs/>
              </w:rPr>
              <w:t xml:space="preserve">                                                                                                       </w:t>
            </w:r>
            <w:r w:rsidRPr="00D010BF">
              <w:rPr>
                <w:rFonts w:ascii="Times New Roman" w:eastAsia="Times New Roman" w:hAnsi="Times New Roman" w:cs="Times New Roman"/>
                <w:i/>
                <w:iCs/>
              </w:rPr>
              <w:t>(име и подпис)</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Указания: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Попълване на настоящата декларация се извършва, като се отчита дефиницията на § 2 от допълнителните разпоредби на ЗМИП, който гласи следното: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w:t>
            </w:r>
            <w:r w:rsidRPr="00D010BF">
              <w:rPr>
                <w:rFonts w:ascii="Times New Roman" w:eastAsia="Times New Roman" w:hAnsi="Times New Roman" w:cs="Times New Roman"/>
              </w:rPr>
              <w:lastRenderedPageBreak/>
              <w:t>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учредителят;</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доверителният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пазителят, ако има такъв;</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 бенефициерът или класът бенефициери, или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Не е действителен собственик физичес</w:t>
            </w:r>
            <w:r w:rsidRPr="00D010BF">
              <w:rPr>
                <w:rFonts w:ascii="Times New Roman" w:eastAsia="Times New Roman" w:hAnsi="Times New Roman" w:cs="Times New Roman"/>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tc>
      </w:tr>
    </w:tbl>
    <w:p w:rsidR="00684DD3" w:rsidRPr="00FC5624" w:rsidRDefault="00684DD3" w:rsidP="00684DD3">
      <w:pPr>
        <w:spacing w:after="0" w:line="240" w:lineRule="auto"/>
        <w:jc w:val="both"/>
        <w:rPr>
          <w:rFonts w:ascii="Times New Roman" w:eastAsia="Times New Roman" w:hAnsi="Times New Roman" w:cs="Times New Roman"/>
          <w:color w:val="000000"/>
        </w:rPr>
      </w:pPr>
      <w:r w:rsidRPr="00D010BF">
        <w:rPr>
          <w:rFonts w:ascii="Tahoma" w:eastAsia="Times New Roman" w:hAnsi="Tahoma" w:cs="Tahoma"/>
          <w:color w:val="000000"/>
          <w:vertAlign w:val="superscript"/>
        </w:rPr>
        <w:t>[2]</w:t>
      </w:r>
      <w:r w:rsidRPr="00D010BF">
        <w:rPr>
          <w:rFonts w:ascii="Tahoma" w:eastAsia="Times New Roman" w:hAnsi="Tahoma" w:cs="Tahoma"/>
          <w:color w:val="000000"/>
        </w:rPr>
        <w:t> </w:t>
      </w:r>
      <w:bookmarkStart w:id="0" w:name="_GoBack"/>
      <w:r w:rsidRPr="00FC5624">
        <w:rPr>
          <w:rFonts w:ascii="Times New Roman" w:eastAsia="Times New Roman" w:hAnsi="Times New Roman" w:cs="Times New Roman"/>
          <w:color w:val="000000"/>
        </w:rPr>
        <w:t>Отбелязва се вярната хипотеза.</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[3]</w:t>
      </w:r>
      <w:r w:rsidRPr="00FC5624">
        <w:rPr>
          <w:rFonts w:ascii="Times New Roman" w:eastAsia="Times New Roman" w:hAnsi="Times New Roman" w:cs="Times New Roman"/>
          <w:color w:val="000000"/>
        </w:rPr>
        <w:t> Отбелязва се вярната хипотеза.</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[4]</w:t>
      </w:r>
      <w:r w:rsidRPr="00FC5624">
        <w:rPr>
          <w:rFonts w:ascii="Times New Roman" w:eastAsia="Times New Roman" w:hAnsi="Times New Roman" w:cs="Times New Roman"/>
          <w:color w:val="000000"/>
        </w:rPr>
        <w:t>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lastRenderedPageBreak/>
        <w:t>[5]</w:t>
      </w:r>
      <w:r w:rsidRPr="00FC562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[6]</w:t>
      </w:r>
      <w:r w:rsidRPr="00FC5624">
        <w:rPr>
          <w:rFonts w:ascii="Times New Roman" w:eastAsia="Times New Roman" w:hAnsi="Times New Roman" w:cs="Times New Roman"/>
          <w:color w:val="000000"/>
        </w:rPr>
        <w:t> 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[7]</w:t>
      </w:r>
      <w:r w:rsidRPr="00FC562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bookmarkEnd w:id="0"/>
    <w:p w:rsidR="00684DD3" w:rsidRDefault="00684DD3" w:rsidP="00684DD3">
      <w:pPr>
        <w:tabs>
          <w:tab w:val="left" w:pos="374"/>
        </w:tabs>
        <w:spacing w:after="0" w:line="240" w:lineRule="auto"/>
        <w:ind w:right="-23"/>
        <w:jc w:val="both"/>
        <w:rPr>
          <w:rFonts w:ascii="Times New Roman" w:eastAsia="PMingLiU" w:hAnsi="Times New Roman" w:cs="Times New Roman"/>
          <w:i/>
          <w:lang w:eastAsia="bg-BG"/>
        </w:rPr>
      </w:pPr>
    </w:p>
    <w:p w:rsidR="00684DD3" w:rsidRDefault="00684DD3" w:rsidP="00684DD3">
      <w:pPr>
        <w:tabs>
          <w:tab w:val="left" w:pos="374"/>
        </w:tabs>
        <w:spacing w:after="0" w:line="240" w:lineRule="auto"/>
        <w:ind w:right="-23"/>
        <w:jc w:val="both"/>
        <w:rPr>
          <w:rFonts w:ascii="Times New Roman" w:eastAsia="PMingLiU" w:hAnsi="Times New Roman" w:cs="Times New Roman"/>
          <w:i/>
          <w:lang w:eastAsia="bg-BG"/>
        </w:rPr>
      </w:pPr>
    </w:p>
    <w:p w:rsidR="00684DD3" w:rsidRPr="005526EC" w:rsidRDefault="00684DD3" w:rsidP="00684DD3">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684DD3" w:rsidRPr="004F0FE7" w:rsidRDefault="00684DD3" w:rsidP="00684DD3">
      <w:pPr>
        <w:spacing w:after="0"/>
        <w:jc w:val="both"/>
        <w:rPr>
          <w:rFonts w:ascii="Times New Roman" w:hAnsi="Times New Roman" w:cs="Times New Roman"/>
          <w:i/>
          <w:sz w:val="24"/>
          <w:szCs w:val="24"/>
        </w:rPr>
      </w:pP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251B72"/>
    <w:rsid w:val="002711F9"/>
    <w:rsid w:val="002E4924"/>
    <w:rsid w:val="002E7D39"/>
    <w:rsid w:val="004022EA"/>
    <w:rsid w:val="004F0FE7"/>
    <w:rsid w:val="005526EC"/>
    <w:rsid w:val="00684DD3"/>
    <w:rsid w:val="006D4D6C"/>
    <w:rsid w:val="007175EB"/>
    <w:rsid w:val="00766B72"/>
    <w:rsid w:val="00790538"/>
    <w:rsid w:val="007A70B1"/>
    <w:rsid w:val="0081528A"/>
    <w:rsid w:val="008725CE"/>
    <w:rsid w:val="00887AE0"/>
    <w:rsid w:val="008D11D5"/>
    <w:rsid w:val="009E21F5"/>
    <w:rsid w:val="00A41159"/>
    <w:rsid w:val="00BE2E4E"/>
    <w:rsid w:val="00DC7A14"/>
    <w:rsid w:val="00E00F2A"/>
    <w:rsid w:val="00E467BC"/>
    <w:rsid w:val="00FC562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23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20Navigate('%D1%87%D0%BB37_%D0%B0%D0%BB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3426</Words>
  <Characters>19533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Ива Сербезова</cp:lastModifiedBy>
  <cp:revision>29</cp:revision>
  <cp:lastPrinted>2019-09-04T05:52:00Z</cp:lastPrinted>
  <dcterms:created xsi:type="dcterms:W3CDTF">2019-04-01T08:31:00Z</dcterms:created>
  <dcterms:modified xsi:type="dcterms:W3CDTF">2020-03-23T13:56:00Z</dcterms:modified>
</cp:coreProperties>
</file>